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Pr="006D6B2B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6B2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6D6B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6D6B2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6D6B2B">
        <w:rPr>
          <w:rFonts w:ascii="TH SarabunIT๙" w:hAnsi="TH SarabunIT๙" w:cs="TH SarabunIT๙"/>
          <w:sz w:val="32"/>
          <w:szCs w:val="32"/>
        </w:rPr>
        <w:t>“</w:t>
      </w:r>
      <w:r w:rsidR="005A3E33" w:rsidRPr="006D6B2B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6D6B2B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6D6B2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6D6B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6D6B2B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6D6B2B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 xml:space="preserve">3.4 </w:t>
      </w:r>
      <w:r w:rsidRPr="006D6B2B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6D6B2B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6D6B2B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6D6B2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6D6B2B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6D6B2B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42E4F075" w:rsidR="00AE18B5" w:rsidRPr="006D6B2B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6D6B2B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13C779F" w14:textId="37092397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463283" w:rsidRPr="006D6B2B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Pr="006D6B2B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780F9754" w:rsidR="0064474E" w:rsidRPr="006D6B2B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พื้นที่รับผิดชอบ สภ.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  <w:r w:rsidR="004F51B2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6D6B2B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Pr="006D6B2B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Pr="006D6B2B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="006D69C5"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6D6A58" w:rsidRPr="006D6B2B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6D6B2B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071B60E" w:rsidR="002040DB" w:rsidRPr="006D6B2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14:paraId="2762F6F3" w14:textId="77777777" w:rsidR="002040DB" w:rsidRPr="006D6B2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Pr="006D6B2B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10.ผลที่คาด</w:t>
      </w:r>
      <w:r w:rsidR="00455452" w:rsidRPr="006D6B2B">
        <w:rPr>
          <w:rFonts w:ascii="TH SarabunIT๙" w:hAnsi="TH SarabunIT๙" w:cs="TH SarabunIT๙"/>
          <w:sz w:val="32"/>
          <w:szCs w:val="32"/>
          <w:cs/>
        </w:rPr>
        <w:t>...</w:t>
      </w:r>
      <w:r w:rsidRPr="006D6B2B">
        <w:rPr>
          <w:rFonts w:ascii="TH SarabunIT๙" w:hAnsi="TH SarabunIT๙" w:cs="TH SarabunIT๙"/>
          <w:sz w:val="32"/>
          <w:szCs w:val="32"/>
          <w:cs/>
        </w:rPr>
        <w:t>/</w:t>
      </w:r>
    </w:p>
    <w:p w14:paraId="64D94D3E" w14:textId="77777777" w:rsidR="002040DB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6D6B2B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Pr="006D6B2B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6D6B2B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D6B2B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5AE4B9D0" w:rsidR="00547BF2" w:rsidRPr="006D6B2B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239EB54A" w:rsidR="00B4509E" w:rsidRPr="006D6B2B" w:rsidRDefault="00891E6B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 wp14:anchorId="4C43A3BE" wp14:editId="3637D3DB">
            <wp:simplePos x="0" y="0"/>
            <wp:positionH relativeFrom="margin">
              <wp:posOffset>2530928</wp:posOffset>
            </wp:positionH>
            <wp:positionV relativeFrom="paragraph">
              <wp:posOffset>12156</wp:posOffset>
            </wp:positionV>
            <wp:extent cx="1238885" cy="1091204"/>
            <wp:effectExtent l="0" t="0" r="0" b="0"/>
            <wp:wrapNone/>
            <wp:docPr id="718242578" name="Picture 1" descr="รูปภาพประกอบด้วย ลายมือ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42578" name="Picture 1" descr="รูปภาพประกอบด้วย ลายมือ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9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0A289031" w:rsidR="003C57F0" w:rsidRPr="006D6B2B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3AD1F84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FA317F0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F99CD92" w:rsidR="0049021D" w:rsidRPr="006D6B2B" w:rsidRDefault="008641D9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59E7093F" wp14:editId="11B90200">
            <wp:simplePos x="0" y="0"/>
            <wp:positionH relativeFrom="margin">
              <wp:posOffset>2612209</wp:posOffset>
            </wp:positionH>
            <wp:positionV relativeFrom="paragraph">
              <wp:posOffset>208915</wp:posOffset>
            </wp:positionV>
            <wp:extent cx="927735" cy="884962"/>
            <wp:effectExtent l="0" t="0" r="5715" b="0"/>
            <wp:wrapNone/>
            <wp:docPr id="516714594" name="Picture 1" descr="รูปภาพประกอบด้วย ร่าง, การวาดภาพ, ดำและ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14594" name="Picture 1" descr="รูปภาพประกอบด้วย ร่าง, การวาดภาพ, ดำและขาว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2AA0FD82" w14:textId="10ACE6BC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117171D2" w:rsidR="001E7693" w:rsidRPr="006D6B2B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A702FAE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9C2E9C7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4D4938CE" w:rsidR="00B4509E" w:rsidRPr="006D6B2B" w:rsidRDefault="00891E6B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798949F7" wp14:editId="6B4732F3">
            <wp:simplePos x="0" y="0"/>
            <wp:positionH relativeFrom="margin">
              <wp:posOffset>2610666</wp:posOffset>
            </wp:positionH>
            <wp:positionV relativeFrom="paragraph">
              <wp:posOffset>258082</wp:posOffset>
            </wp:positionV>
            <wp:extent cx="666115" cy="884555"/>
            <wp:effectExtent l="0" t="0" r="0" b="4445"/>
            <wp:wrapNone/>
            <wp:docPr id="117635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522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6EE47C03" w14:textId="000ED754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6DAAD20D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786317E" w:rsidR="00B4509E" w:rsidRPr="006D6B2B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891E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F5767A6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</w:t>
      </w:r>
      <w:proofErr w:type="spellStart"/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ทัต</w:t>
      </w:r>
      <w:proofErr w:type="spellEnd"/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</w:t>
      </w:r>
      <w:proofErr w:type="spellStart"/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ุล</w:t>
      </w:r>
      <w:proofErr w:type="spellEnd"/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629056" w14:textId="01A0E511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ผู้กำกับการ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Pr="006D6B2B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Pr="006D6B2B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6D6B2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6D6B2B" w:rsidSect="002D009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5568F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2D0092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D6B2B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0BD5"/>
    <w:rsid w:val="008564A4"/>
    <w:rsid w:val="008641D9"/>
    <w:rsid w:val="00864BEB"/>
    <w:rsid w:val="00874DB5"/>
    <w:rsid w:val="00891E6B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473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ifv</cp:lastModifiedBy>
  <cp:revision>3</cp:revision>
  <cp:lastPrinted>2024-04-22T03:04:00Z</cp:lastPrinted>
  <dcterms:created xsi:type="dcterms:W3CDTF">2024-04-22T03:04:00Z</dcterms:created>
  <dcterms:modified xsi:type="dcterms:W3CDTF">2024-04-22T03:04:00Z</dcterms:modified>
</cp:coreProperties>
</file>